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77834" w14:textId="77777777" w:rsidR="008A1F69" w:rsidRDefault="008A1F69" w:rsidP="008A1F69">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00000"/>
          <w:spacing w:val="3"/>
          <w:bdr w:val="none" w:sz="0" w:space="0" w:color="auto" w:frame="1"/>
          <w:shd w:val="clear" w:color="auto" w:fill="FFFFFF"/>
        </w:rPr>
        <w:t xml:space="preserve">Organizations can indeed create an ethical organizational culture.  Epley and Kumar (2019) suggest that four significant elements must be implemented to create an ethical culture within an organization.  These four components contain the inclusion of explicit values, ethical thoughts while making judgments, the use of incentives, and cultural norms.  First, organizations should incorporate specific corporate values within their mission statement.  The mission statement should be short, precise, and meaningful for the entire organization to clearly understand and embrace its full significance (Ekpe, </w:t>
      </w:r>
      <w:proofErr w:type="spellStart"/>
      <w:r>
        <w:rPr>
          <w:color w:val="000000"/>
          <w:spacing w:val="3"/>
          <w:bdr w:val="none" w:sz="0" w:space="0" w:color="auto" w:frame="1"/>
          <w:shd w:val="clear" w:color="auto" w:fill="FFFFFF"/>
        </w:rPr>
        <w:t>Eneh</w:t>
      </w:r>
      <w:proofErr w:type="spellEnd"/>
      <w:r>
        <w:rPr>
          <w:color w:val="000000"/>
          <w:spacing w:val="3"/>
          <w:bdr w:val="none" w:sz="0" w:space="0" w:color="auto" w:frame="1"/>
          <w:shd w:val="clear" w:color="auto" w:fill="FFFFFF"/>
        </w:rPr>
        <w:t>, &amp; Inyang, 2015; Epley &amp; Kumar, 2019).</w:t>
      </w:r>
    </w:p>
    <w:p w14:paraId="369B25BA" w14:textId="77777777" w:rsidR="008A1F69" w:rsidRDefault="008A1F69" w:rsidP="008A1F69">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00000"/>
          <w:spacing w:val="3"/>
          <w:bdr w:val="none" w:sz="0" w:space="0" w:color="auto" w:frame="1"/>
          <w:shd w:val="clear" w:color="auto" w:fill="FFFFFF"/>
        </w:rPr>
        <w:t>Additionally, the placement of thoughts during judgments that relate to ethical decisions should occur at the forefront of decision making (Epley &amp; Kumar, 2019).  In this way, people are more likely to make ethical decisions.  Therefore, the culture of the organization ensures the focus of the staff concentrates on “Is it right?” as opposed to “Is it legal?” (Epley &amp; Kumar, 2019, Thoughts during judgment section, para. 3).  For example, a position may become available in an organization, and the promotion of an individual may occur because of that person's connections with individuals in authority.  However, perhaps the same organization might post for that job, both internally and externally, and fill the position with the most qualified individual who fits the various needs within the organization.  Which of these two examples places ethical decisions at the forefront and sets that standard for the organization?</w:t>
      </w:r>
    </w:p>
    <w:p w14:paraId="79032B4E" w14:textId="77777777" w:rsidR="008A1F69" w:rsidRDefault="008A1F69" w:rsidP="008A1F69">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00000"/>
          <w:spacing w:val="3"/>
          <w:bdr w:val="none" w:sz="0" w:space="0" w:color="auto" w:frame="1"/>
          <w:shd w:val="clear" w:color="auto" w:fill="FFFFFF"/>
        </w:rPr>
        <w:t>Furthermore, incentive programs should be related to the ethical behaviors that organizations expect from their employees (Epley &amp; Kumar, 2019).  Indeed, if the organizations include ethics within the organizational design, then it is a behavior that should be recognized.  Recognition does not always need to be financial; it can be a simple thank you, or specific communication about how ethical practices benefit their organization and the community at large.  For example, an organization can recognize employees in its corporate newsletter for community volunteerism.  Conversely, Fleischman, Johnson, Walker, and Valentine (2017) indicate that staff often overlooked the ethical components of their behavior when results benefitted the organization.</w:t>
      </w:r>
    </w:p>
    <w:p w14:paraId="09A14E45" w14:textId="77777777" w:rsidR="008A1F69" w:rsidRDefault="008A1F69" w:rsidP="008A1F69">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00000"/>
          <w:spacing w:val="3"/>
          <w:bdr w:val="none" w:sz="0" w:space="0" w:color="auto" w:frame="1"/>
          <w:shd w:val="clear" w:color="auto" w:fill="FFFFFF"/>
        </w:rPr>
        <w:lastRenderedPageBreak/>
        <w:t xml:space="preserve">Moreover, the inclusion of cultural norms should occur within the ethical framework of an organization.  Epley and Kumar (2019) further indicate that management of all levels must set the expectation of ethical behavior for the employees within the organization to follow the ethical normative practices.  It is challenging for an employee to conduct themselves ethically within the organization if their direct supervisor exemplifies non-ethical corporate behaviors.  Additionally, </w:t>
      </w:r>
      <w:proofErr w:type="spellStart"/>
      <w:r>
        <w:rPr>
          <w:color w:val="000000"/>
          <w:spacing w:val="3"/>
          <w:bdr w:val="none" w:sz="0" w:space="0" w:color="auto" w:frame="1"/>
          <w:shd w:val="clear" w:color="auto" w:fill="FFFFFF"/>
        </w:rPr>
        <w:t>DeCremer</w:t>
      </w:r>
      <w:proofErr w:type="spellEnd"/>
      <w:r>
        <w:rPr>
          <w:color w:val="000000"/>
          <w:spacing w:val="3"/>
          <w:bdr w:val="none" w:sz="0" w:space="0" w:color="auto" w:frame="1"/>
          <w:shd w:val="clear" w:color="auto" w:fill="FFFFFF"/>
        </w:rPr>
        <w:t xml:space="preserve"> (2016) indicates that the following six traits may predict ethical behavior at work: conscientiousness, moral attentiveness, duty orientation, customer orientation, assertiveness, and proactivity.</w:t>
      </w:r>
    </w:p>
    <w:p w14:paraId="0C445528" w14:textId="77777777" w:rsidR="008A1F69" w:rsidRDefault="008A1F69" w:rsidP="008A1F69">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00000"/>
          <w:spacing w:val="3"/>
          <w:bdr w:val="none" w:sz="0" w:space="0" w:color="auto" w:frame="1"/>
          <w:shd w:val="clear" w:color="auto" w:fill="FFFFFF"/>
        </w:rPr>
        <w:t xml:space="preserve">Finally, Epley and Kumar (2019) and </w:t>
      </w:r>
      <w:proofErr w:type="spellStart"/>
      <w:r>
        <w:rPr>
          <w:color w:val="000000"/>
          <w:spacing w:val="3"/>
          <w:bdr w:val="none" w:sz="0" w:space="0" w:color="auto" w:frame="1"/>
          <w:shd w:val="clear" w:color="auto" w:fill="FFFFFF"/>
        </w:rPr>
        <w:t>DeCremer</w:t>
      </w:r>
      <w:proofErr w:type="spellEnd"/>
      <w:r>
        <w:rPr>
          <w:color w:val="000000"/>
          <w:spacing w:val="3"/>
          <w:bdr w:val="none" w:sz="0" w:space="0" w:color="auto" w:frame="1"/>
          <w:shd w:val="clear" w:color="auto" w:fill="FFFFFF"/>
        </w:rPr>
        <w:t xml:space="preserve"> (2016) suggest that the creation of an ethical organizational culture starts with the hiring process.  The incorporation of an ethical culture continues into onboarding, performance assessment, and ensuring that employee compensation is consistent with expected ethical behaviors and outcomes (Epley &amp; Kumar, 2019).  Within the initial interview, questions may focus on the applicant’s values.  Furthermore, an effective performance management system should be utilized to support an ethical organizational culture. </w:t>
      </w:r>
    </w:p>
    <w:p w14:paraId="348399D4" w14:textId="77777777" w:rsidR="008A1F69" w:rsidRDefault="008A1F69" w:rsidP="008A1F69">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00000"/>
          <w:spacing w:val="3"/>
          <w:bdr w:val="none" w:sz="0" w:space="0" w:color="auto" w:frame="1"/>
          <w:shd w:val="clear" w:color="auto" w:fill="FFFFFF"/>
        </w:rPr>
        <w:t xml:space="preserve">Saint Leo’s University is indeed an example of an ethical organizational culture.  Explicit values are incorporated within the mission statement, which in part includes a statement about the importance of acting as a “model based on steadfast moral consciousness that recognizes the dignity, value, and gifts of all people” (“Mission and Values,” </w:t>
      </w:r>
      <w:proofErr w:type="gramStart"/>
      <w:r>
        <w:rPr>
          <w:color w:val="000000"/>
          <w:spacing w:val="3"/>
          <w:bdr w:val="none" w:sz="0" w:space="0" w:color="auto" w:frame="1"/>
          <w:shd w:val="clear" w:color="auto" w:fill="FFFFFF"/>
        </w:rPr>
        <w:t>2017,  para</w:t>
      </w:r>
      <w:proofErr w:type="gramEnd"/>
      <w:r>
        <w:rPr>
          <w:color w:val="000000"/>
          <w:spacing w:val="3"/>
          <w:bdr w:val="none" w:sz="0" w:space="0" w:color="auto" w:frame="1"/>
          <w:shd w:val="clear" w:color="auto" w:fill="FFFFFF"/>
        </w:rPr>
        <w:t>. 2).  Furthermore, the six core values of excellence, community, respect, personal development responsible stewardship and integrity are not only written guiding principles but are incorporated and measured in the scholarly work conducted within the university’s courses (“Mission and Values,” 2017). </w:t>
      </w:r>
    </w:p>
    <w:p w14:paraId="37B119A1" w14:textId="77777777" w:rsidR="008A1F69" w:rsidRDefault="008A1F69" w:rsidP="008A1F69">
      <w:pPr>
        <w:pStyle w:val="NormalWeb"/>
        <w:shd w:val="clear" w:color="auto" w:fill="FFFFFF"/>
        <w:spacing w:before="0" w:beforeAutospacing="0" w:after="0" w:afterAutospacing="0" w:line="440" w:lineRule="atLeast"/>
        <w:ind w:left="720" w:hanging="720"/>
        <w:jc w:val="center"/>
        <w:rPr>
          <w:rFonts w:ascii="Calibri" w:hAnsi="Calibri" w:cs="Calibri"/>
          <w:color w:val="494C4E"/>
          <w:spacing w:val="3"/>
          <w:sz w:val="22"/>
          <w:szCs w:val="22"/>
        </w:rPr>
      </w:pPr>
      <w:r>
        <w:rPr>
          <w:color w:val="000000"/>
          <w:spacing w:val="3"/>
          <w:bdr w:val="none" w:sz="0" w:space="0" w:color="auto" w:frame="1"/>
          <w:shd w:val="clear" w:color="auto" w:fill="FFFFFF"/>
        </w:rPr>
        <w:t>References</w:t>
      </w:r>
    </w:p>
    <w:p w14:paraId="2031177F" w14:textId="77777777" w:rsidR="008A1F69" w:rsidRDefault="008A1F69" w:rsidP="008A1F69">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000000"/>
          <w:spacing w:val="3"/>
          <w:bdr w:val="none" w:sz="0" w:space="0" w:color="auto" w:frame="1"/>
          <w:shd w:val="clear" w:color="auto" w:fill="FFFFFF"/>
        </w:rPr>
        <w:t>DeCremer</w:t>
      </w:r>
      <w:proofErr w:type="spellEnd"/>
      <w:r>
        <w:rPr>
          <w:color w:val="000000"/>
          <w:spacing w:val="3"/>
          <w:bdr w:val="none" w:sz="0" w:space="0" w:color="auto" w:frame="1"/>
          <w:shd w:val="clear" w:color="auto" w:fill="FFFFFF"/>
        </w:rPr>
        <w:t>, D. (2016). Six traits that predict ethical behavior at work. Retrieved from </w:t>
      </w:r>
      <w:hyperlink r:id="rId4" w:history="1">
        <w:r>
          <w:rPr>
            <w:rStyle w:val="Hyperlink"/>
            <w:spacing w:val="3"/>
            <w:bdr w:val="none" w:sz="0" w:space="0" w:color="auto" w:frame="1"/>
          </w:rPr>
          <w:t>https://hbr.org/2016/12/6-traits-that-predict-ethical-behavior-at-work</w:t>
        </w:r>
      </w:hyperlink>
    </w:p>
    <w:p w14:paraId="165F2D18" w14:textId="77777777" w:rsidR="008A1F69" w:rsidRDefault="008A1F69" w:rsidP="008A1F69">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 xml:space="preserve">Ekpe, O. E., </w:t>
      </w:r>
      <w:proofErr w:type="spellStart"/>
      <w:r>
        <w:rPr>
          <w:color w:val="000000"/>
          <w:spacing w:val="3"/>
          <w:bdr w:val="none" w:sz="0" w:space="0" w:color="auto" w:frame="1"/>
          <w:shd w:val="clear" w:color="auto" w:fill="FFFFFF"/>
        </w:rPr>
        <w:t>Eneh</w:t>
      </w:r>
      <w:proofErr w:type="spellEnd"/>
      <w:r>
        <w:rPr>
          <w:color w:val="000000"/>
          <w:spacing w:val="3"/>
          <w:bdr w:val="none" w:sz="0" w:space="0" w:color="auto" w:frame="1"/>
          <w:shd w:val="clear" w:color="auto" w:fill="FFFFFF"/>
        </w:rPr>
        <w:t>, S. I., &amp; Inyang, B. J. (2015). Leveraging organizational performance through effective mission statement. </w:t>
      </w:r>
      <w:r>
        <w:rPr>
          <w:i/>
          <w:iCs/>
          <w:color w:val="000000"/>
          <w:spacing w:val="3"/>
          <w:bdr w:val="none" w:sz="0" w:space="0" w:color="auto" w:frame="1"/>
        </w:rPr>
        <w:t>International Business Research, 8</w:t>
      </w:r>
      <w:r>
        <w:rPr>
          <w:color w:val="000000"/>
          <w:spacing w:val="3"/>
          <w:bdr w:val="none" w:sz="0" w:space="0" w:color="auto" w:frame="1"/>
          <w:shd w:val="clear" w:color="auto" w:fill="FFFFFF"/>
        </w:rPr>
        <w:t>(9), 135-141.</w:t>
      </w:r>
    </w:p>
    <w:p w14:paraId="5C51AFE8" w14:textId="77777777" w:rsidR="008A1F69" w:rsidRDefault="008A1F69" w:rsidP="008A1F69">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Epley, N., &amp; Kumar, A. (2019). How do design an ethical organization? Retrieved from </w:t>
      </w:r>
      <w:hyperlink r:id="rId5" w:history="1">
        <w:r>
          <w:rPr>
            <w:rStyle w:val="Hyperlink"/>
            <w:spacing w:val="3"/>
            <w:bdr w:val="none" w:sz="0" w:space="0" w:color="auto" w:frame="1"/>
          </w:rPr>
          <w:t>https://hbr.org/2019/05/how-to-design-an-ethical-organization</w:t>
        </w:r>
      </w:hyperlink>
    </w:p>
    <w:p w14:paraId="44D64E58" w14:textId="77777777" w:rsidR="008A1F69" w:rsidRDefault="008A1F69" w:rsidP="008A1F69">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spacing w:val="3"/>
          <w:u w:val="single"/>
          <w:bdr w:val="none" w:sz="0" w:space="0" w:color="auto" w:frame="1"/>
        </w:rPr>
        <w:t>Fleischman, G. M., Johnson, E. N., Walker, K. B., &amp; Valentine, S. R. (2017). Ethics versus outcomes: Managerial responses to incentive-driven and goal-induced employee behavior. </w:t>
      </w:r>
      <w:r>
        <w:rPr>
          <w:i/>
          <w:iCs/>
          <w:spacing w:val="3"/>
          <w:u w:val="single"/>
          <w:bdr w:val="none" w:sz="0" w:space="0" w:color="auto" w:frame="1"/>
        </w:rPr>
        <w:t>Journal of Business Ethics, 158</w:t>
      </w:r>
      <w:r>
        <w:rPr>
          <w:spacing w:val="3"/>
          <w:u w:val="single"/>
          <w:bdr w:val="none" w:sz="0" w:space="0" w:color="auto" w:frame="1"/>
        </w:rPr>
        <w:t>(4), 951-967.</w:t>
      </w:r>
    </w:p>
    <w:p w14:paraId="6C88517E" w14:textId="77777777" w:rsidR="008A1F69" w:rsidRDefault="008A1F69" w:rsidP="008A1F69">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Mission and Values. (2017). Retrieved from </w:t>
      </w:r>
      <w:hyperlink r:id="rId6" w:history="1">
        <w:r>
          <w:rPr>
            <w:rStyle w:val="Hyperlink"/>
            <w:spacing w:val="3"/>
            <w:bdr w:val="none" w:sz="0" w:space="0" w:color="auto" w:frame="1"/>
          </w:rPr>
          <w:t>http://report.saintleo.edu/2017/mission-and-values/</w:t>
        </w:r>
      </w:hyperlink>
    </w:p>
    <w:p w14:paraId="4413F917"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F69"/>
    <w:rsid w:val="008A1F69"/>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03E39"/>
  <w15:chartTrackingRefBased/>
  <w15:docId w15:val="{C2272ABA-3A0C-40D7-A2AE-F2BF6BF3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1F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A1F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41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port.saintleo.edu/2017/mission-and-values/" TargetMode="External"/><Relationship Id="rId5" Type="http://schemas.openxmlformats.org/officeDocument/2006/relationships/hyperlink" Target="https://hbr.org/2019/05/how-to-design-an-ethical-organization" TargetMode="External"/><Relationship Id="rId4" Type="http://schemas.openxmlformats.org/officeDocument/2006/relationships/hyperlink" Target="https://hbr.org/2016/12/6-traits-that-predict-ethical-behavior-a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788</Words>
  <Characters>4498</Characters>
  <Application>Microsoft Office Word</Application>
  <DocSecurity>0</DocSecurity>
  <Lines>37</Lines>
  <Paragraphs>10</Paragraphs>
  <ScaleCrop>false</ScaleCrop>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2019-12-05T01:06:00Z</dcterms:created>
  <dcterms:modified xsi:type="dcterms:W3CDTF">2019-12-05T01:06:00Z</dcterms:modified>
</cp:coreProperties>
</file>